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25" w:rsidRPr="00375380" w:rsidRDefault="00D86325" w:rsidP="00D86325">
      <w:pPr>
        <w:rPr>
          <w:b/>
        </w:rPr>
      </w:pPr>
      <w:r>
        <w:rPr>
          <w:b/>
        </w:rPr>
        <w:t>FRESCOLORI Stone XL</w:t>
      </w:r>
    </w:p>
    <w:p w:rsidR="00D86325" w:rsidRDefault="00D86325" w:rsidP="00D86325"/>
    <w:p w:rsidR="00D86325" w:rsidRDefault="00D86325" w:rsidP="00D86325">
      <w:r>
        <w:t>Lieferung und Leistung der Oberfläche ausschließlich durch geschulte Verarbeiter von FRESCOLORI für die dauerhafte Gewährleistung hoher Qualität.</w:t>
      </w:r>
    </w:p>
    <w:p w:rsidR="00D86325" w:rsidRDefault="00D86325" w:rsidP="00D86325"/>
    <w:p w:rsidR="00D86325" w:rsidRDefault="00D86325" w:rsidP="00D86325">
      <w:r>
        <w:t xml:space="preserve">Faszination in Stein – matt und puristisch, konzentriert auf das Wesentliche: auf den Ausdruck ästhetischer Lebenseinstellung, auf natürliche Atmosphäre und eine markante Raumwirkung. Was sonst verschafft ein ähnliches sinnliches Erlebnis von Schutz und Geborgenheit? Stone XL – unser Kalkmarmorputz in Kombination mit zusätzlich beigefügtem Glimmer-Effekt - für punktuelle Glanzeffekte. </w:t>
      </w:r>
    </w:p>
    <w:p w:rsidR="00D86325" w:rsidRDefault="00D86325" w:rsidP="00D86325"/>
    <w:p w:rsidR="00D86325" w:rsidRDefault="00D86325" w:rsidP="00D86325"/>
    <w:p w:rsidR="00D86325" w:rsidRDefault="00D86325" w:rsidP="00D86325">
      <w:pPr>
        <w:rPr>
          <w:b/>
        </w:rPr>
      </w:pPr>
      <w:r>
        <w:rPr>
          <w:b/>
        </w:rPr>
        <w:t>FRESCOLORI Stone XL</w:t>
      </w:r>
    </w:p>
    <w:p w:rsidR="00D86325" w:rsidRDefault="00D86325" w:rsidP="00D86325"/>
    <w:p w:rsidR="00D86325" w:rsidRDefault="00D86325" w:rsidP="00D86325">
      <w:r>
        <w:t>Material:</w:t>
      </w:r>
      <w:r>
        <w:tab/>
        <w:t>1 Lage CM7</w:t>
      </w:r>
    </w:p>
    <w:p w:rsidR="00D86325" w:rsidRDefault="00D86325" w:rsidP="00D86325">
      <w:r>
        <w:tab/>
      </w:r>
      <w:r>
        <w:tab/>
        <w:t>1 Lage CM7G</w:t>
      </w:r>
    </w:p>
    <w:p w:rsidR="00D86325" w:rsidRDefault="00D86325" w:rsidP="00D86325">
      <w:r>
        <w:tab/>
      </w:r>
      <w:r>
        <w:tab/>
        <w:t>ETC</w:t>
      </w:r>
    </w:p>
    <w:p w:rsidR="00D86325" w:rsidRDefault="00D86325" w:rsidP="00D86325"/>
    <w:p w:rsidR="00D86325" w:rsidRDefault="00D86325" w:rsidP="00D86325">
      <w:r>
        <w:t>Verbrauch:</w:t>
      </w:r>
      <w:r>
        <w:tab/>
        <w:t>CM7 ca. 1,2 kg/m² je Lage</w:t>
      </w:r>
    </w:p>
    <w:p w:rsidR="00D86325" w:rsidRDefault="00D86325" w:rsidP="00D86325">
      <w:r>
        <w:tab/>
      </w:r>
      <w:r>
        <w:tab/>
        <w:t>CM7G ca. 1,8 kg/m² je Lage</w:t>
      </w:r>
    </w:p>
    <w:p w:rsidR="00D86325" w:rsidRDefault="00D86325" w:rsidP="00D86325">
      <w:r>
        <w:tab/>
      </w:r>
      <w:r>
        <w:tab/>
        <w:t>ETC ca. 0,08 kg/m²</w:t>
      </w:r>
    </w:p>
    <w:p w:rsidR="00D86325" w:rsidRDefault="00D86325" w:rsidP="00D86325"/>
    <w:p w:rsidR="00D86325" w:rsidRDefault="00D86325" w:rsidP="00D86325">
      <w:r>
        <w:t>Farbe</w:t>
      </w:r>
      <w:r>
        <w:tab/>
        <w:t>:</w:t>
      </w:r>
      <w:r>
        <w:tab/>
        <w:t>frei wählbar</w:t>
      </w:r>
    </w:p>
    <w:p w:rsidR="00D86325" w:rsidRDefault="00D86325" w:rsidP="00D86325"/>
    <w:p w:rsidR="00D86325" w:rsidRDefault="00D86325" w:rsidP="00D86325">
      <w:r>
        <w:t xml:space="preserve">Anwendung: </w:t>
      </w:r>
      <w:r>
        <w:tab/>
        <w:t>Innenraum</w:t>
      </w:r>
    </w:p>
    <w:p w:rsidR="00D86325" w:rsidRDefault="00D86325" w:rsidP="00D86325"/>
    <w:p w:rsidR="00D86325" w:rsidRDefault="00D86325" w:rsidP="00D86325"/>
    <w:p w:rsidR="00D86325" w:rsidRDefault="00D86325" w:rsidP="00D86325">
      <w:r>
        <w:t>Oberflächen sind vorbereitet und grundiert.</w:t>
      </w:r>
    </w:p>
    <w:p w:rsidR="00D86325" w:rsidRDefault="00D86325" w:rsidP="00D86325">
      <w:pPr>
        <w:pStyle w:val="Listenabsatz"/>
        <w:numPr>
          <w:ilvl w:val="0"/>
          <w:numId w:val="5"/>
        </w:numPr>
      </w:pPr>
      <w:r>
        <w:t xml:space="preserve">Auftragen der ersten Lage des </w:t>
      </w:r>
      <w:proofErr w:type="spellStart"/>
      <w:r>
        <w:t>Caramors</w:t>
      </w:r>
      <w:proofErr w:type="spellEnd"/>
      <w:r>
        <w:t>-Kalkmarmorputzes in Kornstärke 7</w:t>
      </w:r>
    </w:p>
    <w:p w:rsidR="00D86325" w:rsidRDefault="00D86325" w:rsidP="00D86325">
      <w:pPr>
        <w:pStyle w:val="Listenabsatz"/>
        <w:numPr>
          <w:ilvl w:val="0"/>
          <w:numId w:val="5"/>
        </w:numPr>
      </w:pPr>
      <w:r>
        <w:t>Einhalten Wartezeit bis erste Lage trocken ist.</w:t>
      </w:r>
    </w:p>
    <w:p w:rsidR="00D86325" w:rsidRDefault="00D86325" w:rsidP="00D86325">
      <w:pPr>
        <w:pStyle w:val="Listenabsatz"/>
        <w:numPr>
          <w:ilvl w:val="0"/>
          <w:numId w:val="5"/>
        </w:numPr>
      </w:pPr>
      <w:r>
        <w:t xml:space="preserve">Auftragen der zweiten Lage des </w:t>
      </w:r>
      <w:proofErr w:type="spellStart"/>
      <w:r>
        <w:t>Caramors</w:t>
      </w:r>
      <w:proofErr w:type="spellEnd"/>
      <w:r>
        <w:t>-Kalkmarmorputzes in Kornstärke 7 mit beigefügtem Glimmer XL</w:t>
      </w:r>
    </w:p>
    <w:p w:rsidR="00D86325" w:rsidRDefault="00D86325" w:rsidP="00D86325">
      <w:pPr>
        <w:pStyle w:val="Listenabsatz"/>
        <w:numPr>
          <w:ilvl w:val="0"/>
          <w:numId w:val="5"/>
        </w:numPr>
      </w:pPr>
      <w:r>
        <w:t>Einhalten kurzer Wartezeit (handtrocken)</w:t>
      </w:r>
    </w:p>
    <w:p w:rsidR="00D86325" w:rsidRDefault="00D86325" w:rsidP="00D86325">
      <w:pPr>
        <w:pStyle w:val="Listenabsatz"/>
        <w:numPr>
          <w:ilvl w:val="0"/>
          <w:numId w:val="3"/>
        </w:numPr>
      </w:pPr>
      <w:r>
        <w:t>Oberfläche mit langborstiger Streichbürste/Sprühflasche mit Wasser vornässen, Wasserläufer verhindern</w:t>
      </w:r>
    </w:p>
    <w:p w:rsidR="00D86325" w:rsidRDefault="00D86325" w:rsidP="00D86325">
      <w:pPr>
        <w:pStyle w:val="Listenabsatz"/>
        <w:numPr>
          <w:ilvl w:val="0"/>
          <w:numId w:val="5"/>
        </w:numPr>
      </w:pPr>
      <w:r>
        <w:t>sofortige Glättung der Oberfläche mit der Spachtelkelle durch gleichmäßigen Druck</w:t>
      </w:r>
    </w:p>
    <w:p w:rsidR="00D86325" w:rsidRDefault="00D86325" w:rsidP="00D86325">
      <w:pPr>
        <w:pStyle w:val="Listenabsatz"/>
        <w:numPr>
          <w:ilvl w:val="0"/>
          <w:numId w:val="5"/>
        </w:numPr>
      </w:pPr>
      <w:r>
        <w:t xml:space="preserve">Beachtung der gleichmäßigen Verteilung der austretenden Kalkmilch </w:t>
      </w:r>
    </w:p>
    <w:p w:rsidR="00D86325" w:rsidRDefault="00D86325" w:rsidP="00D86325">
      <w:pPr>
        <w:pStyle w:val="Listenabsatz"/>
        <w:numPr>
          <w:ilvl w:val="0"/>
          <w:numId w:val="5"/>
        </w:numPr>
      </w:pPr>
      <w:r>
        <w:t>Einhalten Wartezeit bis zum nächsten Tag</w:t>
      </w:r>
    </w:p>
    <w:p w:rsidR="00D86325" w:rsidRDefault="00D86325" w:rsidP="00D86325">
      <w:pPr>
        <w:pStyle w:val="Listenabsatz"/>
        <w:numPr>
          <w:ilvl w:val="0"/>
          <w:numId w:val="5"/>
        </w:numPr>
      </w:pPr>
      <w:r>
        <w:t xml:space="preserve">Oberfläche mit Poliermaschine (Körnung 180) </w:t>
      </w:r>
    </w:p>
    <w:p w:rsidR="00D86325" w:rsidRDefault="00D86325" w:rsidP="00D86325">
      <w:pPr>
        <w:pStyle w:val="Listenabsatz"/>
        <w:numPr>
          <w:ilvl w:val="0"/>
          <w:numId w:val="5"/>
        </w:numPr>
      </w:pPr>
      <w:r>
        <w:t>Auftragen des ETC Schutzes mit Bürste</w:t>
      </w:r>
    </w:p>
    <w:p w:rsidR="00D86325" w:rsidRDefault="00D86325" w:rsidP="00D86325">
      <w:pPr>
        <w:pStyle w:val="Listenabsatz"/>
        <w:numPr>
          <w:ilvl w:val="0"/>
          <w:numId w:val="5"/>
        </w:numPr>
      </w:pPr>
      <w:r>
        <w:t>Oberfläche mit Poliermaschine, Aufsatz Lammfellscheibe, polieren</w:t>
      </w:r>
    </w:p>
    <w:p w:rsidR="001E27FE" w:rsidRPr="00A24E26" w:rsidRDefault="001E27FE" w:rsidP="00D86325">
      <w:bookmarkStart w:id="0" w:name="_GoBack"/>
      <w:bookmarkEnd w:id="0"/>
    </w:p>
    <w:sectPr w:rsidR="001E27FE" w:rsidRPr="00A24E2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C4" w:rsidRDefault="007212C4" w:rsidP="00287C54">
      <w:r>
        <w:separator/>
      </w:r>
    </w:p>
  </w:endnote>
  <w:endnote w:type="continuationSeparator" w:id="0">
    <w:p w:rsidR="007212C4" w:rsidRDefault="007212C4" w:rsidP="002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C4" w:rsidRDefault="007212C4" w:rsidP="00287C54">
      <w:r>
        <w:separator/>
      </w:r>
    </w:p>
  </w:footnote>
  <w:footnote w:type="continuationSeparator" w:id="0">
    <w:p w:rsidR="007212C4" w:rsidRDefault="007212C4" w:rsidP="002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155954"/>
      <w:docPartObj>
        <w:docPartGallery w:val="Page Numbers (Top of Page)"/>
        <w:docPartUnique/>
      </w:docPartObj>
    </w:sdtPr>
    <w:sdtEndPr/>
    <w:sdtContent>
      <w:p w:rsidR="00F02AA2" w:rsidRDefault="00F02AA2" w:rsidP="00F02AA2">
        <w:pPr>
          <w:pStyle w:val="Kopfzeile"/>
          <w:jc w:val="right"/>
          <w:rPr>
            <w:noProof/>
            <w:lang w:eastAsia="de-DE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6985</wp:posOffset>
              </wp:positionH>
              <wp:positionV relativeFrom="paragraph">
                <wp:posOffset>-441325</wp:posOffset>
              </wp:positionV>
              <wp:extent cx="7553325" cy="900099"/>
              <wp:effectExtent l="0" t="0" r="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900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F02AA2" w:rsidRDefault="00F02AA2" w:rsidP="00F02AA2">
        <w:pPr>
          <w:pStyle w:val="Kopfzeile"/>
          <w:jc w:val="right"/>
        </w:pPr>
      </w:p>
      <w:p w:rsidR="007212C4" w:rsidRDefault="00D86325" w:rsidP="00287C54">
        <w:pPr>
          <w:pStyle w:val="Kopfzeile"/>
          <w:jc w:val="center"/>
        </w:pPr>
      </w:p>
    </w:sdtContent>
  </w:sdt>
  <w:p w:rsidR="007212C4" w:rsidRDefault="00721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030"/>
    <w:multiLevelType w:val="hybridMultilevel"/>
    <w:tmpl w:val="86FC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2B5"/>
    <w:multiLevelType w:val="hybridMultilevel"/>
    <w:tmpl w:val="02943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37D2"/>
    <w:multiLevelType w:val="hybridMultilevel"/>
    <w:tmpl w:val="6E8E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2B81"/>
    <w:multiLevelType w:val="hybridMultilevel"/>
    <w:tmpl w:val="72F8F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2CFD"/>
    <w:multiLevelType w:val="hybridMultilevel"/>
    <w:tmpl w:val="3C027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6B"/>
    <w:rsid w:val="00001828"/>
    <w:rsid w:val="00003C2A"/>
    <w:rsid w:val="000218BA"/>
    <w:rsid w:val="00043EE2"/>
    <w:rsid w:val="0005041B"/>
    <w:rsid w:val="0006114A"/>
    <w:rsid w:val="00074F05"/>
    <w:rsid w:val="00083F9B"/>
    <w:rsid w:val="000959AC"/>
    <w:rsid w:val="000B45FD"/>
    <w:rsid w:val="000E09FC"/>
    <w:rsid w:val="00126387"/>
    <w:rsid w:val="001431BF"/>
    <w:rsid w:val="0014524E"/>
    <w:rsid w:val="0014674C"/>
    <w:rsid w:val="0017032E"/>
    <w:rsid w:val="001740BA"/>
    <w:rsid w:val="0019297B"/>
    <w:rsid w:val="001957D7"/>
    <w:rsid w:val="001E27FE"/>
    <w:rsid w:val="00204AC7"/>
    <w:rsid w:val="00207D50"/>
    <w:rsid w:val="002156FC"/>
    <w:rsid w:val="002314C5"/>
    <w:rsid w:val="0024496E"/>
    <w:rsid w:val="002477ED"/>
    <w:rsid w:val="00247EED"/>
    <w:rsid w:val="0028736D"/>
    <w:rsid w:val="00287C54"/>
    <w:rsid w:val="002934AE"/>
    <w:rsid w:val="003223EE"/>
    <w:rsid w:val="00330A0C"/>
    <w:rsid w:val="0036109D"/>
    <w:rsid w:val="00372C4C"/>
    <w:rsid w:val="00375380"/>
    <w:rsid w:val="00382C5F"/>
    <w:rsid w:val="003C563D"/>
    <w:rsid w:val="003C666B"/>
    <w:rsid w:val="00443327"/>
    <w:rsid w:val="00473009"/>
    <w:rsid w:val="004B605A"/>
    <w:rsid w:val="004C7C52"/>
    <w:rsid w:val="004D7F25"/>
    <w:rsid w:val="00517D44"/>
    <w:rsid w:val="0052596D"/>
    <w:rsid w:val="00531392"/>
    <w:rsid w:val="005A014A"/>
    <w:rsid w:val="005A5B17"/>
    <w:rsid w:val="005C6191"/>
    <w:rsid w:val="005C7AEC"/>
    <w:rsid w:val="005D4A8E"/>
    <w:rsid w:val="005E2ED7"/>
    <w:rsid w:val="00602206"/>
    <w:rsid w:val="00603787"/>
    <w:rsid w:val="00607B4A"/>
    <w:rsid w:val="0062326D"/>
    <w:rsid w:val="00627632"/>
    <w:rsid w:val="00631858"/>
    <w:rsid w:val="00631872"/>
    <w:rsid w:val="00642232"/>
    <w:rsid w:val="006519E7"/>
    <w:rsid w:val="00680173"/>
    <w:rsid w:val="006821D9"/>
    <w:rsid w:val="00694C03"/>
    <w:rsid w:val="006A784B"/>
    <w:rsid w:val="006B0C0A"/>
    <w:rsid w:val="006B7B0E"/>
    <w:rsid w:val="006C7EAC"/>
    <w:rsid w:val="006D5F75"/>
    <w:rsid w:val="006E2AE8"/>
    <w:rsid w:val="006E65D4"/>
    <w:rsid w:val="00712FED"/>
    <w:rsid w:val="007212C4"/>
    <w:rsid w:val="007510FA"/>
    <w:rsid w:val="0076248C"/>
    <w:rsid w:val="007651E6"/>
    <w:rsid w:val="00774620"/>
    <w:rsid w:val="007A66C9"/>
    <w:rsid w:val="007D04BD"/>
    <w:rsid w:val="007D0624"/>
    <w:rsid w:val="007D3597"/>
    <w:rsid w:val="007D609A"/>
    <w:rsid w:val="007F58A7"/>
    <w:rsid w:val="00823859"/>
    <w:rsid w:val="00842462"/>
    <w:rsid w:val="00875432"/>
    <w:rsid w:val="00891B27"/>
    <w:rsid w:val="008A59FD"/>
    <w:rsid w:val="008B4B7C"/>
    <w:rsid w:val="008C2568"/>
    <w:rsid w:val="008F5E7C"/>
    <w:rsid w:val="008F7573"/>
    <w:rsid w:val="00917182"/>
    <w:rsid w:val="00943EC5"/>
    <w:rsid w:val="00944E53"/>
    <w:rsid w:val="00952A29"/>
    <w:rsid w:val="00956328"/>
    <w:rsid w:val="009615C6"/>
    <w:rsid w:val="009A2B6D"/>
    <w:rsid w:val="009A47E9"/>
    <w:rsid w:val="009B247F"/>
    <w:rsid w:val="00A24E26"/>
    <w:rsid w:val="00A6390F"/>
    <w:rsid w:val="00A66EA5"/>
    <w:rsid w:val="00A82A9A"/>
    <w:rsid w:val="00A845DE"/>
    <w:rsid w:val="00A90402"/>
    <w:rsid w:val="00AE7BFD"/>
    <w:rsid w:val="00AF5328"/>
    <w:rsid w:val="00B00120"/>
    <w:rsid w:val="00B02513"/>
    <w:rsid w:val="00B07FBD"/>
    <w:rsid w:val="00B40128"/>
    <w:rsid w:val="00B42472"/>
    <w:rsid w:val="00B46C4C"/>
    <w:rsid w:val="00B54268"/>
    <w:rsid w:val="00B61539"/>
    <w:rsid w:val="00B61D5C"/>
    <w:rsid w:val="00B669F6"/>
    <w:rsid w:val="00B7585D"/>
    <w:rsid w:val="00B76EFE"/>
    <w:rsid w:val="00B85F09"/>
    <w:rsid w:val="00B914F3"/>
    <w:rsid w:val="00B9335F"/>
    <w:rsid w:val="00B95B77"/>
    <w:rsid w:val="00BA5064"/>
    <w:rsid w:val="00BD0D46"/>
    <w:rsid w:val="00BD59B4"/>
    <w:rsid w:val="00BE630F"/>
    <w:rsid w:val="00C174AF"/>
    <w:rsid w:val="00C64E87"/>
    <w:rsid w:val="00C67CEA"/>
    <w:rsid w:val="00C7131E"/>
    <w:rsid w:val="00C910BF"/>
    <w:rsid w:val="00C94119"/>
    <w:rsid w:val="00CB64F6"/>
    <w:rsid w:val="00CB6BCC"/>
    <w:rsid w:val="00CC53E4"/>
    <w:rsid w:val="00CD6F4F"/>
    <w:rsid w:val="00CE14DF"/>
    <w:rsid w:val="00CE37AB"/>
    <w:rsid w:val="00CF1601"/>
    <w:rsid w:val="00D34FE3"/>
    <w:rsid w:val="00D47133"/>
    <w:rsid w:val="00D54DF1"/>
    <w:rsid w:val="00D557DB"/>
    <w:rsid w:val="00D57506"/>
    <w:rsid w:val="00D645C2"/>
    <w:rsid w:val="00D85059"/>
    <w:rsid w:val="00D86325"/>
    <w:rsid w:val="00D94521"/>
    <w:rsid w:val="00DC4620"/>
    <w:rsid w:val="00DD17BB"/>
    <w:rsid w:val="00E10E82"/>
    <w:rsid w:val="00E11348"/>
    <w:rsid w:val="00E2180B"/>
    <w:rsid w:val="00E25442"/>
    <w:rsid w:val="00E46B46"/>
    <w:rsid w:val="00E85F72"/>
    <w:rsid w:val="00EA048F"/>
    <w:rsid w:val="00EA4604"/>
    <w:rsid w:val="00EB1E62"/>
    <w:rsid w:val="00EC3D9B"/>
    <w:rsid w:val="00F02AA2"/>
    <w:rsid w:val="00F52F0C"/>
    <w:rsid w:val="00F84AF8"/>
    <w:rsid w:val="00F923F1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B3C35"/>
  <w15:chartTrackingRefBased/>
  <w15:docId w15:val="{D50710E6-38B2-4DB8-B223-09D1B752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3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4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48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C54"/>
  </w:style>
  <w:style w:type="paragraph" w:styleId="Fuzeile">
    <w:name w:val="footer"/>
    <w:basedOn w:val="Standard"/>
    <w:link w:val="Fu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Schlütter</dc:creator>
  <cp:keywords/>
  <dc:description/>
  <cp:lastModifiedBy>Katja Stahl</cp:lastModifiedBy>
  <cp:revision>2</cp:revision>
  <cp:lastPrinted>2017-03-06T09:01:00Z</cp:lastPrinted>
  <dcterms:created xsi:type="dcterms:W3CDTF">2017-03-21T13:30:00Z</dcterms:created>
  <dcterms:modified xsi:type="dcterms:W3CDTF">2017-03-21T13:30:00Z</dcterms:modified>
</cp:coreProperties>
</file>